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F1DD1" w14:textId="77777777" w:rsidR="001316A2" w:rsidRDefault="001316A2" w:rsidP="001316A2"/>
    <w:p w14:paraId="28F6EDD7" w14:textId="77777777" w:rsidR="001316A2" w:rsidRPr="001C09B4" w:rsidRDefault="001316A2" w:rsidP="001316A2">
      <w:pPr>
        <w:rPr>
          <w:rFonts w:ascii="Corbel" w:hAnsi="Corbel"/>
        </w:rPr>
      </w:pPr>
    </w:p>
    <w:p w14:paraId="240F1691" w14:textId="77777777" w:rsidR="001316A2" w:rsidRPr="001C09B4" w:rsidRDefault="001316A2" w:rsidP="001316A2">
      <w:pPr>
        <w:rPr>
          <w:rFonts w:ascii="Corbel" w:hAnsi="Corbel"/>
        </w:rPr>
      </w:pPr>
    </w:p>
    <w:p w14:paraId="71E17AC3" w14:textId="6C6ACC7D" w:rsidR="001316A2" w:rsidRPr="001C09B4" w:rsidRDefault="001316A2" w:rsidP="001316A2">
      <w:pPr>
        <w:rPr>
          <w:rFonts w:ascii="Corbel" w:hAnsi="Corbel"/>
          <w:sz w:val="36"/>
          <w:szCs w:val="36"/>
        </w:rPr>
      </w:pPr>
      <w:r w:rsidRPr="001C09B4">
        <w:rPr>
          <w:rFonts w:ascii="Corbel" w:hAnsi="Corbel"/>
          <w:sz w:val="36"/>
          <w:szCs w:val="36"/>
        </w:rPr>
        <w:t>Parent:  Online Safety</w:t>
      </w:r>
    </w:p>
    <w:p w14:paraId="5833BDFC" w14:textId="77777777" w:rsidR="001C09B4" w:rsidRPr="001C09B4" w:rsidRDefault="001C09B4" w:rsidP="001316A2">
      <w:pPr>
        <w:rPr>
          <w:rFonts w:ascii="Corbel" w:hAnsi="Corbel"/>
          <w:sz w:val="36"/>
          <w:szCs w:val="36"/>
        </w:rPr>
      </w:pPr>
    </w:p>
    <w:p w14:paraId="722F6C9E" w14:textId="77777777" w:rsidR="001316A2" w:rsidRPr="001C09B4" w:rsidRDefault="001316A2" w:rsidP="001316A2">
      <w:pPr>
        <w:rPr>
          <w:rFonts w:ascii="Corbel" w:hAnsi="Corbel"/>
          <w:b/>
          <w:bCs/>
          <w:color w:val="00B050"/>
          <w:sz w:val="28"/>
          <w:szCs w:val="28"/>
        </w:rPr>
      </w:pPr>
      <w:r w:rsidRPr="001C09B4">
        <w:rPr>
          <w:rFonts w:ascii="Corbel" w:hAnsi="Corbel"/>
          <w:b/>
          <w:bCs/>
          <w:color w:val="00B050"/>
          <w:sz w:val="28"/>
          <w:szCs w:val="28"/>
        </w:rPr>
        <w:t>NSPCC</w:t>
      </w:r>
    </w:p>
    <w:p w14:paraId="2066EB40" w14:textId="77777777" w:rsidR="001316A2" w:rsidRPr="001C09B4" w:rsidRDefault="001316A2" w:rsidP="001316A2">
      <w:pPr>
        <w:rPr>
          <w:rFonts w:ascii="Corbel" w:hAnsi="Corbel"/>
          <w:b/>
          <w:bCs/>
          <w:sz w:val="28"/>
          <w:szCs w:val="28"/>
        </w:rPr>
      </w:pPr>
      <w:r w:rsidRPr="001C09B4">
        <w:rPr>
          <w:rFonts w:ascii="Corbel" w:hAnsi="Corbel"/>
          <w:b/>
          <w:bCs/>
          <w:sz w:val="28"/>
          <w:szCs w:val="28"/>
        </w:rPr>
        <w:t>NSPCC SEND Online Safety Hub</w:t>
      </w:r>
    </w:p>
    <w:p w14:paraId="275BC7D9" w14:textId="77777777" w:rsidR="001316A2" w:rsidRPr="001C09B4" w:rsidRDefault="001316A2" w:rsidP="001316A2">
      <w:pPr>
        <w:rPr>
          <w:rFonts w:ascii="Corbel" w:hAnsi="Corbel"/>
        </w:rPr>
      </w:pPr>
      <w:r w:rsidRPr="001C09B4">
        <w:rPr>
          <w:rFonts w:ascii="Corbel" w:hAnsi="Corbel"/>
        </w:rPr>
        <w:t>NSPCC has partnered with Ambitious about Autism to bring online safety tips, advice, and activities specifically for parents/carers of children with SEND. These resources have been designed to help parents and carers have regular conversations with their children about online safety, enabling more families to enjoy the digital world with confidence.</w:t>
      </w:r>
    </w:p>
    <w:p w14:paraId="070EA242" w14:textId="77777777" w:rsidR="001316A2" w:rsidRPr="001C09B4" w:rsidRDefault="001316A2" w:rsidP="001316A2">
      <w:pPr>
        <w:rPr>
          <w:rFonts w:ascii="Corbel" w:hAnsi="Corbel"/>
        </w:rPr>
      </w:pPr>
      <w:r w:rsidRPr="001C09B4">
        <w:rPr>
          <w:rFonts w:ascii="Corbel" w:hAnsi="Corbel"/>
        </w:rPr>
        <w:t xml:space="preserve">The SEND Online Safety hub:  </w:t>
      </w:r>
      <w:hyperlink r:id="rId4" w:history="1">
        <w:r w:rsidRPr="001C09B4">
          <w:rPr>
            <w:rStyle w:val="Hyperlink"/>
            <w:rFonts w:ascii="Corbel" w:hAnsi="Corbel"/>
          </w:rPr>
          <w:t>https://www.net-aware.org.uk/send-online-safety-hub/</w:t>
        </w:r>
      </w:hyperlink>
    </w:p>
    <w:p w14:paraId="577369F5" w14:textId="77777777" w:rsidR="001316A2" w:rsidRPr="001C09B4" w:rsidRDefault="001316A2" w:rsidP="001316A2">
      <w:pPr>
        <w:rPr>
          <w:rFonts w:ascii="Corbel" w:hAnsi="Corbel"/>
        </w:rPr>
      </w:pPr>
      <w:r w:rsidRPr="001C09B4">
        <w:rPr>
          <w:rFonts w:ascii="Corbel" w:hAnsi="Corbel"/>
        </w:rPr>
        <w:t>is a great resource for schools to share with their parents/carers. Activities include ‘One Page Profile’, sharing personal details, online friendship, and an online safety quiz.</w:t>
      </w:r>
    </w:p>
    <w:p w14:paraId="01B4CDC0" w14:textId="77777777" w:rsidR="001316A2" w:rsidRPr="001C09B4" w:rsidRDefault="001316A2" w:rsidP="001316A2">
      <w:pPr>
        <w:rPr>
          <w:rFonts w:ascii="Corbel" w:hAnsi="Corbel"/>
        </w:rPr>
      </w:pPr>
      <w:r w:rsidRPr="001C09B4">
        <w:rPr>
          <w:rFonts w:ascii="Corbel" w:hAnsi="Corbel"/>
        </w:rPr>
        <w:t xml:space="preserve">Parents and carers can find further Net Aware resources for supporting their child with SEND online wellbeing here:  </w:t>
      </w:r>
      <w:hyperlink r:id="rId5" w:history="1">
        <w:r w:rsidRPr="001C09B4">
          <w:rPr>
            <w:rStyle w:val="Hyperlink"/>
            <w:rFonts w:ascii="Corbel" w:hAnsi="Corbel"/>
          </w:rPr>
          <w:t>https://www.net-aware.org.uk/news/supporting-your-send-childs-wellbeing-online/</w:t>
        </w:r>
      </w:hyperlink>
    </w:p>
    <w:p w14:paraId="1045E7E4" w14:textId="58D86123" w:rsidR="001316A2" w:rsidRPr="001C09B4" w:rsidRDefault="001316A2" w:rsidP="001316A2">
      <w:pPr>
        <w:rPr>
          <w:rFonts w:ascii="Corbel" w:hAnsi="Corbel"/>
        </w:rPr>
      </w:pPr>
    </w:p>
    <w:p w14:paraId="001372DB" w14:textId="0529E7B2" w:rsidR="001C09B4" w:rsidRPr="001C09B4" w:rsidRDefault="001C09B4" w:rsidP="001316A2">
      <w:pPr>
        <w:rPr>
          <w:rFonts w:ascii="Corbel" w:hAnsi="Corbel"/>
        </w:rPr>
      </w:pPr>
    </w:p>
    <w:p w14:paraId="33AA4A9E" w14:textId="26FD6450" w:rsidR="001C09B4" w:rsidRPr="001C09B4" w:rsidRDefault="001C09B4" w:rsidP="001316A2">
      <w:pPr>
        <w:rPr>
          <w:rFonts w:ascii="Corbel" w:hAnsi="Corbel"/>
        </w:rPr>
      </w:pPr>
    </w:p>
    <w:p w14:paraId="61FE1B51" w14:textId="77777777" w:rsidR="001C09B4" w:rsidRPr="001C09B4" w:rsidRDefault="001C09B4" w:rsidP="001316A2">
      <w:pPr>
        <w:rPr>
          <w:rFonts w:ascii="Corbel" w:hAnsi="Corbel"/>
        </w:rPr>
      </w:pPr>
    </w:p>
    <w:p w14:paraId="64DDBE97" w14:textId="77777777" w:rsidR="001316A2" w:rsidRPr="001C09B4" w:rsidRDefault="001316A2" w:rsidP="001316A2">
      <w:pPr>
        <w:rPr>
          <w:rFonts w:ascii="Corbel" w:hAnsi="Corbel"/>
        </w:rPr>
      </w:pPr>
    </w:p>
    <w:p w14:paraId="29E59082" w14:textId="77777777" w:rsidR="001316A2" w:rsidRPr="001C09B4" w:rsidRDefault="001316A2" w:rsidP="001316A2">
      <w:pPr>
        <w:rPr>
          <w:rFonts w:ascii="Corbel" w:hAnsi="Corbel"/>
          <w:b/>
          <w:bCs/>
          <w:sz w:val="28"/>
          <w:szCs w:val="28"/>
        </w:rPr>
      </w:pPr>
      <w:r w:rsidRPr="001C09B4">
        <w:rPr>
          <w:rFonts w:ascii="Corbel" w:hAnsi="Corbel"/>
          <w:noProof/>
        </w:rPr>
        <w:drawing>
          <wp:inline distT="0" distB="0" distL="0" distR="0" wp14:anchorId="24E763E7" wp14:editId="5BF06624">
            <wp:extent cx="4451350" cy="9334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451350" cy="933450"/>
                    </a:xfrm>
                    <a:prstGeom prst="rect">
                      <a:avLst/>
                    </a:prstGeom>
                    <a:noFill/>
                    <a:ln>
                      <a:noFill/>
                    </a:ln>
                  </pic:spPr>
                </pic:pic>
              </a:graphicData>
            </a:graphic>
          </wp:inline>
        </w:drawing>
      </w:r>
    </w:p>
    <w:p w14:paraId="66E5830C" w14:textId="77777777" w:rsidR="001316A2" w:rsidRPr="001C09B4" w:rsidRDefault="001316A2" w:rsidP="001316A2">
      <w:pPr>
        <w:rPr>
          <w:rFonts w:ascii="Corbel" w:hAnsi="Corbel"/>
          <w:b/>
          <w:bCs/>
          <w:sz w:val="28"/>
          <w:szCs w:val="28"/>
        </w:rPr>
      </w:pPr>
    </w:p>
    <w:p w14:paraId="0DE14991" w14:textId="77777777" w:rsidR="001316A2" w:rsidRPr="001C09B4" w:rsidRDefault="001316A2" w:rsidP="001316A2">
      <w:pPr>
        <w:rPr>
          <w:rFonts w:ascii="Corbel" w:hAnsi="Corbel"/>
          <w:b/>
          <w:bCs/>
          <w:sz w:val="28"/>
          <w:szCs w:val="28"/>
        </w:rPr>
      </w:pPr>
      <w:proofErr w:type="spellStart"/>
      <w:r w:rsidRPr="001C09B4">
        <w:rPr>
          <w:rFonts w:ascii="Corbel" w:hAnsi="Corbel"/>
          <w:b/>
          <w:bCs/>
          <w:sz w:val="28"/>
          <w:szCs w:val="28"/>
        </w:rPr>
        <w:t>LGfL</w:t>
      </w:r>
      <w:proofErr w:type="spellEnd"/>
      <w:r w:rsidRPr="001C09B4">
        <w:rPr>
          <w:rFonts w:ascii="Corbel" w:hAnsi="Corbel"/>
          <w:b/>
          <w:bCs/>
          <w:sz w:val="28"/>
          <w:szCs w:val="28"/>
        </w:rPr>
        <w:t xml:space="preserve"> </w:t>
      </w:r>
      <w:proofErr w:type="spellStart"/>
      <w:r w:rsidRPr="001C09B4">
        <w:rPr>
          <w:rFonts w:ascii="Corbel" w:hAnsi="Corbel"/>
          <w:b/>
          <w:bCs/>
          <w:sz w:val="28"/>
          <w:szCs w:val="28"/>
        </w:rPr>
        <w:t>ParentSafe</w:t>
      </w:r>
      <w:proofErr w:type="spellEnd"/>
      <w:r w:rsidRPr="001C09B4">
        <w:rPr>
          <w:rFonts w:ascii="Corbel" w:hAnsi="Corbel"/>
          <w:b/>
          <w:bCs/>
          <w:sz w:val="28"/>
          <w:szCs w:val="28"/>
        </w:rPr>
        <w:t xml:space="preserve"> Portal</w:t>
      </w:r>
    </w:p>
    <w:p w14:paraId="16CFE9DD" w14:textId="77777777" w:rsidR="001316A2" w:rsidRPr="001C09B4" w:rsidRDefault="001316A2" w:rsidP="001316A2">
      <w:pPr>
        <w:rPr>
          <w:rFonts w:ascii="Corbel" w:hAnsi="Corbel"/>
        </w:rPr>
      </w:pPr>
      <w:r w:rsidRPr="001C09B4">
        <w:rPr>
          <w:rFonts w:ascii="Corbel" w:hAnsi="Corbel"/>
        </w:rPr>
        <w:t xml:space="preserve">The </w:t>
      </w:r>
      <w:proofErr w:type="spellStart"/>
      <w:r w:rsidRPr="001C09B4">
        <w:rPr>
          <w:rFonts w:ascii="Corbel" w:hAnsi="Corbel"/>
        </w:rPr>
        <w:t>LGfL</w:t>
      </w:r>
      <w:proofErr w:type="spellEnd"/>
      <w:r w:rsidRPr="001C09B4">
        <w:rPr>
          <w:rFonts w:ascii="Corbel" w:hAnsi="Corbel"/>
        </w:rPr>
        <w:t xml:space="preserve"> (London Grid for Learning) have just launched their new </w:t>
      </w:r>
      <w:proofErr w:type="spellStart"/>
      <w:r w:rsidRPr="001C09B4">
        <w:rPr>
          <w:rFonts w:ascii="Corbel" w:hAnsi="Corbel"/>
        </w:rPr>
        <w:t>ParentSafe</w:t>
      </w:r>
      <w:proofErr w:type="spellEnd"/>
      <w:r w:rsidRPr="001C09B4">
        <w:rPr>
          <w:rFonts w:ascii="Corbel" w:hAnsi="Corbel"/>
        </w:rPr>
        <w:t xml:space="preserve"> portal: </w:t>
      </w:r>
      <w:hyperlink r:id="rId8" w:history="1">
        <w:r w:rsidRPr="001C09B4">
          <w:rPr>
            <w:rStyle w:val="Hyperlink"/>
            <w:rFonts w:ascii="Corbel" w:hAnsi="Corbel"/>
          </w:rPr>
          <w:t>https://parentsafe.lgfl.net/</w:t>
        </w:r>
      </w:hyperlink>
    </w:p>
    <w:p w14:paraId="414B80E0" w14:textId="77777777" w:rsidR="001316A2" w:rsidRPr="001C09B4" w:rsidRDefault="001316A2" w:rsidP="001316A2">
      <w:pPr>
        <w:rPr>
          <w:rFonts w:ascii="Corbel" w:hAnsi="Corbel"/>
        </w:rPr>
      </w:pPr>
      <w:r w:rsidRPr="001C09B4">
        <w:rPr>
          <w:rFonts w:ascii="Corbel" w:hAnsi="Corbel"/>
        </w:rPr>
        <w:t>It supports parental engagement with Online Safety, which is vital to reinforce key safeguarding messages. Their portal offers parents and carers support and advice on safe settings, parental controls and monitoring, apps and games, talking to children about life online, screen-time and key topics from bullying to accessing pornography, extremism, and gangs, fake news and more.</w:t>
      </w:r>
    </w:p>
    <w:p w14:paraId="089BF70E" w14:textId="77777777" w:rsidR="001316A2" w:rsidRDefault="001316A2" w:rsidP="001316A2"/>
    <w:p w14:paraId="62619A38" w14:textId="77777777" w:rsidR="005773FF" w:rsidRPr="001316A2" w:rsidRDefault="001C09B4" w:rsidP="001316A2"/>
    <w:sectPr w:rsidR="005773FF" w:rsidRPr="001316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6A2"/>
    <w:rsid w:val="001316A2"/>
    <w:rsid w:val="001C09B4"/>
    <w:rsid w:val="00544C48"/>
    <w:rsid w:val="00FB7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1D9E6"/>
  <w15:chartTrackingRefBased/>
  <w15:docId w15:val="{3F2385CC-3FA5-4303-9008-A01A48E39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6A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316A2"/>
    <w:rPr>
      <w:color w:val="0563C1"/>
      <w:u w:val="single"/>
    </w:rPr>
  </w:style>
  <w:style w:type="character" w:styleId="FollowedHyperlink">
    <w:name w:val="FollowedHyperlink"/>
    <w:basedOn w:val="DefaultParagraphFont"/>
    <w:uiPriority w:val="99"/>
    <w:semiHidden/>
    <w:unhideWhenUsed/>
    <w:rsid w:val="001C09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81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rentsafe.lgfl.net/" TargetMode="External"/><Relationship Id="rId3" Type="http://schemas.openxmlformats.org/officeDocument/2006/relationships/webSettings" Target="webSettings.xml"/><Relationship Id="rId7" Type="http://schemas.openxmlformats.org/officeDocument/2006/relationships/image" Target="cid:image001.png@01D741C5.6CB9AEF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www.net-aware.org.uk/news/supporting-your-send-childs-wellbeing-online/" TargetMode="External"/><Relationship Id="rId10" Type="http://schemas.openxmlformats.org/officeDocument/2006/relationships/theme" Target="theme/theme1.xml"/><Relationship Id="rId4" Type="http://schemas.openxmlformats.org/officeDocument/2006/relationships/hyperlink" Target="https://www.net-aware.org.uk/send-online-safety-hub/"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1369</Characters>
  <Application>Microsoft Office Word</Application>
  <DocSecurity>0</DocSecurity>
  <Lines>11</Lines>
  <Paragraphs>3</Paragraphs>
  <ScaleCrop>false</ScaleCrop>
  <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ROLES</dc:creator>
  <cp:keywords/>
  <dc:description/>
  <cp:lastModifiedBy>Sharon ROLES</cp:lastModifiedBy>
  <cp:revision>2</cp:revision>
  <dcterms:created xsi:type="dcterms:W3CDTF">2021-05-05T14:51:00Z</dcterms:created>
  <dcterms:modified xsi:type="dcterms:W3CDTF">2021-05-06T06:00:00Z</dcterms:modified>
</cp:coreProperties>
</file>